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8B20" w14:textId="77777777" w:rsidR="00EA69F2" w:rsidRDefault="00EA69F2" w:rsidP="00EA69F2">
      <w:pPr>
        <w:pStyle w:val="NormalWeb"/>
        <w:shd w:val="clear" w:color="auto" w:fill="FFFFFF"/>
        <w:spacing w:before="0" w:beforeAutospacing="0" w:after="0" w:afterAutospacing="0"/>
        <w:jc w:val="center"/>
        <w:rPr>
          <w:rFonts w:ascii="Aptos" w:hAnsi="Aptos"/>
          <w:color w:val="424242"/>
          <w:sz w:val="22"/>
          <w:szCs w:val="22"/>
        </w:rPr>
      </w:pPr>
      <w:r>
        <w:rPr>
          <w:rFonts w:ascii="inherit" w:hAnsi="inherit"/>
          <w:b/>
          <w:bCs/>
          <w:color w:val="1D1D1B"/>
          <w:sz w:val="36"/>
          <w:szCs w:val="36"/>
          <w:bdr w:val="none" w:sz="0" w:space="0" w:color="auto" w:frame="1"/>
        </w:rPr>
        <w:t>DGS: Dikey Geçiş Sınavı</w:t>
      </w:r>
    </w:p>
    <w:p w14:paraId="113C39E6" w14:textId="77777777" w:rsidR="00EA69F2" w:rsidRDefault="00EA69F2" w:rsidP="00EA69F2">
      <w:pPr>
        <w:pStyle w:val="NormalWeb"/>
        <w:shd w:val="clear" w:color="auto" w:fill="FFFFFF"/>
        <w:spacing w:before="0" w:beforeAutospacing="0" w:after="0" w:afterAutospacing="0" w:line="360" w:lineRule="atLeast"/>
        <w:jc w:val="center"/>
        <w:rPr>
          <w:rFonts w:ascii="Aptos" w:hAnsi="Aptos"/>
          <w:color w:val="424242"/>
          <w:sz w:val="22"/>
          <w:szCs w:val="22"/>
        </w:rPr>
      </w:pPr>
      <w:r>
        <w:rPr>
          <w:rFonts w:ascii="var(--tg-body-font-family)" w:hAnsi="var(--tg-body-font-family)"/>
          <w:b/>
          <w:bCs/>
          <w:color w:val="3E4073"/>
          <w:sz w:val="27"/>
          <w:szCs w:val="27"/>
          <w:bdr w:val="none" w:sz="0" w:space="0" w:color="auto" w:frame="1"/>
        </w:rPr>
        <w:t>DUYURU</w:t>
      </w:r>
      <w:r>
        <w:rPr>
          <w:rFonts w:ascii="var(--tg-body-font-family)" w:hAnsi="var(--tg-body-font-family)"/>
          <w:color w:val="3E4073"/>
          <w:sz w:val="27"/>
          <w:szCs w:val="27"/>
          <w:bdr w:val="none" w:sz="0" w:space="0" w:color="auto" w:frame="1"/>
        </w:rPr>
        <w:br/>
        <w:t>(</w:t>
      </w:r>
      <w:r>
        <w:rPr>
          <w:rFonts w:ascii="var(--tg-body-font-family)" w:hAnsi="var(--tg-body-font-family)"/>
          <w:b/>
          <w:bCs/>
          <w:color w:val="3E4073"/>
          <w:sz w:val="27"/>
          <w:szCs w:val="27"/>
          <w:bdr w:val="none" w:sz="0" w:space="0" w:color="auto" w:frame="1"/>
        </w:rPr>
        <w:t>3 Temmuz 2024)</w:t>
      </w:r>
    </w:p>
    <w:p w14:paraId="4E85D5EA" w14:textId="77777777" w:rsidR="00EA69F2" w:rsidRDefault="00EA69F2" w:rsidP="00EA69F2">
      <w:pPr>
        <w:pStyle w:val="NormalWeb"/>
        <w:shd w:val="clear" w:color="auto" w:fill="FFFFFF"/>
        <w:spacing w:before="0" w:beforeAutospacing="0" w:after="0" w:afterAutospacing="0" w:line="360" w:lineRule="atLeast"/>
        <w:jc w:val="center"/>
        <w:rPr>
          <w:rFonts w:ascii="Aptos" w:hAnsi="Aptos"/>
          <w:color w:val="424242"/>
          <w:sz w:val="22"/>
          <w:szCs w:val="22"/>
        </w:rPr>
      </w:pPr>
      <w:r>
        <w:rPr>
          <w:rFonts w:ascii="var(--tg-body-font-family)" w:hAnsi="var(--tg-body-font-family)"/>
          <w:b/>
          <w:bCs/>
          <w:color w:val="3E4073"/>
          <w:sz w:val="27"/>
          <w:szCs w:val="27"/>
          <w:bdr w:val="none" w:sz="0" w:space="0" w:color="auto" w:frame="1"/>
        </w:rPr>
        <w:t>2024-DGS: Sistemdeki Eğitim Bilgilerinin Adaylar Tarafından Kontrolü ve Eğitim Bilgisi Seçme İşlemi</w:t>
      </w:r>
    </w:p>
    <w:p w14:paraId="7F6C5609" w14:textId="77777777" w:rsidR="00EA69F2" w:rsidRDefault="00EA69F2" w:rsidP="00EA69F2">
      <w:pPr>
        <w:pStyle w:val="NormalWeb"/>
        <w:shd w:val="clear" w:color="auto" w:fill="FFFFFF"/>
        <w:spacing w:before="0" w:beforeAutospacing="0" w:after="0" w:afterAutospacing="0" w:line="360" w:lineRule="atLeast"/>
        <w:jc w:val="both"/>
        <w:rPr>
          <w:rFonts w:ascii="Aptos" w:hAnsi="Aptos"/>
          <w:color w:val="424242"/>
          <w:sz w:val="22"/>
          <w:szCs w:val="22"/>
        </w:rPr>
      </w:pPr>
      <w:r>
        <w:rPr>
          <w:rFonts w:ascii="var(--tg-body-font-family)" w:hAnsi="var(--tg-body-font-family)"/>
          <w:color w:val="3E4073"/>
          <w:sz w:val="27"/>
          <w:szCs w:val="27"/>
          <w:bdr w:val="none" w:sz="0" w:space="0" w:color="auto" w:frame="1"/>
        </w:rPr>
        <w:t>2024-DGS değerlendirme işlemlerinde, adayların ön lisans seviyesindeki eğitim bilgileri kullanılmaktadır. 2024-DGS’ye başvuran adayların </w:t>
      </w:r>
      <w:r>
        <w:rPr>
          <w:rFonts w:ascii="var(--tg-body-font-family)" w:hAnsi="var(--tg-body-font-family)"/>
          <w:b/>
          <w:bCs/>
          <w:color w:val="3E4073"/>
          <w:sz w:val="27"/>
          <w:szCs w:val="27"/>
          <w:bdr w:val="none" w:sz="0" w:space="0" w:color="auto" w:frame="1"/>
        </w:rPr>
        <w:t xml:space="preserve">3 </w:t>
      </w:r>
      <w:proofErr w:type="gramStart"/>
      <w:r>
        <w:rPr>
          <w:rFonts w:ascii="var(--tg-body-font-family)" w:hAnsi="var(--tg-body-font-family)"/>
          <w:b/>
          <w:bCs/>
          <w:color w:val="3E4073"/>
          <w:sz w:val="27"/>
          <w:szCs w:val="27"/>
          <w:bdr w:val="none" w:sz="0" w:space="0" w:color="auto" w:frame="1"/>
        </w:rPr>
        <w:t>Temmuz -</w:t>
      </w:r>
      <w:proofErr w:type="gramEnd"/>
      <w:r>
        <w:rPr>
          <w:rFonts w:ascii="var(--tg-body-font-family)" w:hAnsi="var(--tg-body-font-family)"/>
          <w:b/>
          <w:bCs/>
          <w:color w:val="3E4073"/>
          <w:sz w:val="27"/>
          <w:szCs w:val="27"/>
          <w:bdr w:val="none" w:sz="0" w:space="0" w:color="auto" w:frame="1"/>
        </w:rPr>
        <w:t xml:space="preserve"> 2 Eylül 2024</w:t>
      </w:r>
      <w:r>
        <w:rPr>
          <w:rFonts w:ascii="var(--tg-body-font-family)" w:hAnsi="var(--tg-body-font-family)"/>
          <w:color w:val="3E4073"/>
          <w:sz w:val="27"/>
          <w:szCs w:val="27"/>
          <w:bdr w:val="none" w:sz="0" w:space="0" w:color="auto" w:frame="1"/>
        </w:rPr>
        <w:t> tarihleri arasında Aday İşlemleri Sisteminde (AİS) bulunan </w:t>
      </w:r>
      <w:hyperlink r:id="rId4" w:history="1">
        <w:r>
          <w:rPr>
            <w:rStyle w:val="Kpr"/>
            <w:rFonts w:ascii="var(--tg-body-font-family)" w:hAnsi="var(--tg-body-font-family)"/>
            <w:b/>
            <w:bCs/>
            <w:color w:val="F08221"/>
            <w:sz w:val="27"/>
            <w:szCs w:val="27"/>
            <w:bdr w:val="none" w:sz="0" w:space="0" w:color="auto" w:frame="1"/>
          </w:rPr>
          <w:t>https://ais.osym.gov.tr/DGS/2024/1/BasvuruEgitimGuncelle </w:t>
        </w:r>
      </w:hyperlink>
      <w:r>
        <w:rPr>
          <w:rFonts w:ascii="var(--tg-body-font-family)" w:hAnsi="var(--tg-body-font-family)"/>
          <w:color w:val="3E4073"/>
          <w:sz w:val="27"/>
          <w:szCs w:val="27"/>
          <w:bdr w:val="none" w:sz="0" w:space="0" w:color="auto" w:frame="1"/>
        </w:rPr>
        <w:t>adresinden, değerlendirme ve yerleştirme işlemlerinde kullanılmasını istedikleri eğitim bilgilerini kontrol etmeleri ve bu eğitim bilgilerini seçerek </w:t>
      </w:r>
      <w:r>
        <w:rPr>
          <w:rFonts w:ascii="var(--tg-body-font-family)" w:hAnsi="var(--tg-body-font-family)"/>
          <w:b/>
          <w:bCs/>
          <w:color w:val="3E4073"/>
          <w:sz w:val="27"/>
          <w:szCs w:val="27"/>
          <w:bdr w:val="none" w:sz="0" w:space="0" w:color="auto" w:frame="1"/>
        </w:rPr>
        <w:t>2 Eylül 2024</w:t>
      </w:r>
      <w:r>
        <w:rPr>
          <w:rFonts w:ascii="var(--tg-body-font-family)" w:hAnsi="var(--tg-body-font-family)"/>
          <w:color w:val="3E4073"/>
          <w:sz w:val="27"/>
          <w:szCs w:val="27"/>
          <w:bdr w:val="none" w:sz="0" w:space="0" w:color="auto" w:frame="1"/>
        </w:rPr>
        <w:t> tarihi saat </w:t>
      </w:r>
      <w:r>
        <w:rPr>
          <w:rFonts w:ascii="var(--tg-body-font-family)" w:hAnsi="var(--tg-body-font-family)"/>
          <w:b/>
          <w:bCs/>
          <w:color w:val="3E4073"/>
          <w:sz w:val="27"/>
          <w:szCs w:val="27"/>
          <w:bdr w:val="none" w:sz="0" w:space="0" w:color="auto" w:frame="1"/>
        </w:rPr>
        <w:t>16.00</w:t>
      </w:r>
      <w:r>
        <w:rPr>
          <w:rFonts w:ascii="var(--tg-body-font-family)" w:hAnsi="var(--tg-body-font-family)"/>
          <w:color w:val="3E4073"/>
          <w:sz w:val="27"/>
          <w:szCs w:val="27"/>
          <w:bdr w:val="none" w:sz="0" w:space="0" w:color="auto" w:frame="1"/>
        </w:rPr>
        <w:t>’ya kadar onaylamaları gerekmektedir.</w:t>
      </w:r>
    </w:p>
    <w:p w14:paraId="7A2D83EA" w14:textId="77777777" w:rsidR="00EA69F2" w:rsidRDefault="00EA69F2" w:rsidP="00EA69F2">
      <w:pPr>
        <w:pStyle w:val="NormalWeb"/>
        <w:shd w:val="clear" w:color="auto" w:fill="FFFFFF"/>
        <w:spacing w:before="0" w:beforeAutospacing="0" w:after="0" w:afterAutospacing="0" w:line="360" w:lineRule="atLeast"/>
        <w:jc w:val="both"/>
        <w:rPr>
          <w:rFonts w:ascii="Aptos" w:hAnsi="Aptos"/>
          <w:color w:val="424242"/>
          <w:sz w:val="22"/>
          <w:szCs w:val="22"/>
        </w:rPr>
      </w:pPr>
      <w:r>
        <w:rPr>
          <w:rFonts w:ascii="var(--tg-body-font-family)" w:hAnsi="var(--tg-body-font-family)"/>
          <w:color w:val="3E4073"/>
          <w:sz w:val="27"/>
          <w:szCs w:val="27"/>
          <w:bdr w:val="none" w:sz="0" w:space="0" w:color="auto" w:frame="1"/>
          <w:shd w:val="clear" w:color="auto" w:fill="00FF00"/>
        </w:rPr>
        <w:t>Eğitim bilgilerinde eksiklik/hata olduğunu düşünen adayların, mezun oldukları/olacakları yükseköğretim kurumları ile görüşerek eğitim bilgilerini YÖKSİS üzerinden düzelttirmeleri ve bu düzeltme işlemi sonrasında </w:t>
      </w:r>
      <w:r>
        <w:rPr>
          <w:rFonts w:ascii="var(--tg-body-font-family)" w:hAnsi="var(--tg-body-font-family)"/>
          <w:b/>
          <w:bCs/>
          <w:color w:val="3E4073"/>
          <w:sz w:val="27"/>
          <w:szCs w:val="27"/>
          <w:bdr w:val="none" w:sz="0" w:space="0" w:color="auto" w:frame="1"/>
          <w:shd w:val="clear" w:color="auto" w:fill="00FF00"/>
        </w:rPr>
        <w:t xml:space="preserve">3 </w:t>
      </w:r>
      <w:proofErr w:type="gramStart"/>
      <w:r>
        <w:rPr>
          <w:rFonts w:ascii="var(--tg-body-font-family)" w:hAnsi="var(--tg-body-font-family)"/>
          <w:b/>
          <w:bCs/>
          <w:color w:val="3E4073"/>
          <w:sz w:val="27"/>
          <w:szCs w:val="27"/>
          <w:bdr w:val="none" w:sz="0" w:space="0" w:color="auto" w:frame="1"/>
          <w:shd w:val="clear" w:color="auto" w:fill="00FF00"/>
        </w:rPr>
        <w:t>Temmuz -</w:t>
      </w:r>
      <w:proofErr w:type="gramEnd"/>
      <w:r>
        <w:rPr>
          <w:rFonts w:ascii="var(--tg-body-font-family)" w:hAnsi="var(--tg-body-font-family)"/>
          <w:b/>
          <w:bCs/>
          <w:color w:val="3E4073"/>
          <w:sz w:val="27"/>
          <w:szCs w:val="27"/>
          <w:bdr w:val="none" w:sz="0" w:space="0" w:color="auto" w:frame="1"/>
          <w:shd w:val="clear" w:color="auto" w:fill="00FF00"/>
        </w:rPr>
        <w:t xml:space="preserve"> 2 Eylül 2024 </w:t>
      </w:r>
      <w:r>
        <w:rPr>
          <w:rFonts w:ascii="var(--tg-body-font-family)" w:hAnsi="var(--tg-body-font-family)"/>
          <w:color w:val="3E4073"/>
          <w:sz w:val="27"/>
          <w:szCs w:val="27"/>
          <w:bdr w:val="none" w:sz="0" w:space="0" w:color="auto" w:frame="1"/>
          <w:shd w:val="clear" w:color="auto" w:fill="00FF00"/>
        </w:rPr>
        <w:t>tarihleri arasında </w:t>
      </w:r>
      <w:hyperlink r:id="rId5" w:history="1">
        <w:r>
          <w:rPr>
            <w:rStyle w:val="Kpr"/>
            <w:rFonts w:ascii="var(--tg-body-font-family)" w:hAnsi="var(--tg-body-font-family)"/>
            <w:b/>
            <w:bCs/>
            <w:color w:val="F08221"/>
            <w:sz w:val="27"/>
            <w:szCs w:val="27"/>
            <w:bdr w:val="none" w:sz="0" w:space="0" w:color="auto" w:frame="1"/>
            <w:shd w:val="clear" w:color="auto" w:fill="00FF00"/>
          </w:rPr>
          <w:t>https://ais.osym.gov.tr/DGS/2024/1/BasvuruEgitimGuncelle </w:t>
        </w:r>
      </w:hyperlink>
      <w:r>
        <w:rPr>
          <w:rFonts w:ascii="var(--tg-body-font-family)" w:hAnsi="var(--tg-body-font-family)"/>
          <w:color w:val="3E4073"/>
          <w:sz w:val="27"/>
          <w:szCs w:val="27"/>
          <w:bdr w:val="none" w:sz="0" w:space="0" w:color="auto" w:frame="1"/>
          <w:shd w:val="clear" w:color="auto" w:fill="00FF00"/>
        </w:rPr>
        <w:t>adresinden düzelttirdikleri eğitim bilgilerini seçerek onaylamaları gerekmektedir.</w:t>
      </w:r>
    </w:p>
    <w:p w14:paraId="3F2A9088" w14:textId="77777777" w:rsidR="00EA69F2" w:rsidRDefault="00EA69F2" w:rsidP="00EA69F2">
      <w:pPr>
        <w:pStyle w:val="NormalWeb"/>
        <w:shd w:val="clear" w:color="auto" w:fill="FFFFFF"/>
        <w:spacing w:before="0" w:beforeAutospacing="0" w:after="0" w:afterAutospacing="0" w:line="360" w:lineRule="atLeast"/>
        <w:jc w:val="both"/>
        <w:rPr>
          <w:rFonts w:ascii="Aptos" w:hAnsi="Aptos"/>
          <w:color w:val="424242"/>
          <w:sz w:val="22"/>
          <w:szCs w:val="22"/>
        </w:rPr>
      </w:pPr>
      <w:r>
        <w:rPr>
          <w:rFonts w:ascii="var(--tg-body-font-family)" w:hAnsi="var(--tg-body-font-family)"/>
          <w:color w:val="3E4073"/>
          <w:sz w:val="27"/>
          <w:szCs w:val="27"/>
          <w:bdr w:val="none" w:sz="0" w:space="0" w:color="auto" w:frame="1"/>
        </w:rPr>
        <w:t>Eğitim bilgisi YÖKSİS’ e eklenemeyecek durumda olan adayların ise eğitim bilgilerini Kamu Kurumları İşletim Sistemi (KKİS) üzerinden okullarına işlettirmeleri ve sonrasında </w:t>
      </w:r>
      <w:hyperlink r:id="rId6" w:history="1">
        <w:r>
          <w:rPr>
            <w:rStyle w:val="Kpr"/>
            <w:rFonts w:ascii="var(--tg-body-font-family)" w:hAnsi="var(--tg-body-font-family)"/>
            <w:b/>
            <w:bCs/>
            <w:color w:val="F08221"/>
            <w:sz w:val="27"/>
            <w:szCs w:val="27"/>
            <w:bdr w:val="none" w:sz="0" w:space="0" w:color="auto" w:frame="1"/>
          </w:rPr>
          <w:t>https://ais.osym.gov.tr/DGS/2024/1/BasvuruEgitimGuncelle</w:t>
        </w:r>
      </w:hyperlink>
      <w:r>
        <w:rPr>
          <w:rFonts w:ascii="var(--tg-body-font-family)" w:hAnsi="var(--tg-body-font-family)"/>
          <w:color w:val="3E4073"/>
          <w:sz w:val="27"/>
          <w:szCs w:val="27"/>
          <w:bdr w:val="none" w:sz="0" w:space="0" w:color="auto" w:frame="1"/>
        </w:rPr>
        <w:t> adresinden bu eğitim bilgilerini seçerek </w:t>
      </w:r>
      <w:r>
        <w:rPr>
          <w:rFonts w:ascii="var(--tg-body-font-family)" w:hAnsi="var(--tg-body-font-family)"/>
          <w:b/>
          <w:bCs/>
          <w:color w:val="3E4073"/>
          <w:sz w:val="27"/>
          <w:szCs w:val="27"/>
          <w:bdr w:val="none" w:sz="0" w:space="0" w:color="auto" w:frame="1"/>
        </w:rPr>
        <w:t>2 Eylül 2024 </w:t>
      </w:r>
      <w:r>
        <w:rPr>
          <w:rFonts w:ascii="var(--tg-body-font-family)" w:hAnsi="var(--tg-body-font-family)"/>
          <w:color w:val="3E4073"/>
          <w:sz w:val="27"/>
          <w:szCs w:val="27"/>
          <w:bdr w:val="none" w:sz="0" w:space="0" w:color="auto" w:frame="1"/>
        </w:rPr>
        <w:t>tarihi saat </w:t>
      </w:r>
      <w:r>
        <w:rPr>
          <w:rFonts w:ascii="var(--tg-body-font-family)" w:hAnsi="var(--tg-body-font-family)"/>
          <w:b/>
          <w:bCs/>
          <w:color w:val="3E4073"/>
          <w:sz w:val="27"/>
          <w:szCs w:val="27"/>
          <w:bdr w:val="none" w:sz="0" w:space="0" w:color="auto" w:frame="1"/>
        </w:rPr>
        <w:t>16.00</w:t>
      </w:r>
      <w:r>
        <w:rPr>
          <w:rFonts w:ascii="var(--tg-body-font-family)" w:hAnsi="var(--tg-body-font-family)"/>
          <w:color w:val="3E4073"/>
          <w:sz w:val="27"/>
          <w:szCs w:val="27"/>
          <w:bdr w:val="none" w:sz="0" w:space="0" w:color="auto" w:frame="1"/>
        </w:rPr>
        <w:t>’ya kadar onaylamaları gerekmektedir.</w:t>
      </w:r>
    </w:p>
    <w:p w14:paraId="5EF79A3B" w14:textId="77777777" w:rsidR="00EA69F2" w:rsidRDefault="00EA69F2" w:rsidP="00EA69F2">
      <w:pPr>
        <w:pStyle w:val="NormalWeb"/>
        <w:shd w:val="clear" w:color="auto" w:fill="FFFFFF"/>
        <w:spacing w:before="0" w:beforeAutospacing="0" w:after="0" w:afterAutospacing="0" w:line="360" w:lineRule="atLeast"/>
        <w:jc w:val="both"/>
        <w:rPr>
          <w:rFonts w:ascii="Aptos" w:hAnsi="Aptos"/>
          <w:color w:val="424242"/>
          <w:sz w:val="22"/>
          <w:szCs w:val="22"/>
        </w:rPr>
      </w:pPr>
      <w:r>
        <w:rPr>
          <w:rFonts w:ascii="var(--tg-body-font-family)" w:hAnsi="var(--tg-body-font-family)"/>
          <w:b/>
          <w:bCs/>
          <w:color w:val="3E4073"/>
          <w:sz w:val="27"/>
          <w:szCs w:val="27"/>
          <w:bdr w:val="none" w:sz="0" w:space="0" w:color="auto" w:frame="1"/>
        </w:rPr>
        <w:t>Adayların bireysel olarak veya yükseköğretim kurumlarının doğrudan Merkezimize yapacakları değişiklik/düzeltme talepleri kabul edilmeyecektir.</w:t>
      </w:r>
    </w:p>
    <w:p w14:paraId="5BE4A7B1" w14:textId="77777777" w:rsidR="00EA69F2" w:rsidRDefault="00EA69F2" w:rsidP="00EA69F2">
      <w:pPr>
        <w:pStyle w:val="NormalWeb"/>
        <w:shd w:val="clear" w:color="auto" w:fill="FFFFFF"/>
        <w:spacing w:before="0" w:beforeAutospacing="0" w:after="0" w:afterAutospacing="0" w:line="360" w:lineRule="atLeast"/>
        <w:jc w:val="both"/>
        <w:rPr>
          <w:rFonts w:ascii="Aptos" w:hAnsi="Aptos"/>
          <w:color w:val="424242"/>
          <w:sz w:val="22"/>
          <w:szCs w:val="22"/>
        </w:rPr>
      </w:pPr>
      <w:r>
        <w:rPr>
          <w:rFonts w:ascii="var(--tg-body-font-family)" w:hAnsi="var(--tg-body-font-family)"/>
          <w:color w:val="3E4073"/>
          <w:sz w:val="27"/>
          <w:szCs w:val="27"/>
          <w:bdr w:val="none" w:sz="0" w:space="0" w:color="auto" w:frame="1"/>
        </w:rPr>
        <w:t>Eğitim bilgisi kontrol, seçme ve onaylama işlemleri </w:t>
      </w:r>
      <w:r>
        <w:rPr>
          <w:rFonts w:ascii="var(--tg-body-font-family)" w:hAnsi="var(--tg-body-font-family)"/>
          <w:b/>
          <w:bCs/>
          <w:color w:val="3E4073"/>
          <w:sz w:val="27"/>
          <w:szCs w:val="27"/>
          <w:bdr w:val="none" w:sz="0" w:space="0" w:color="auto" w:frame="1"/>
        </w:rPr>
        <w:t>2 Eylül 2024 </w:t>
      </w:r>
      <w:r>
        <w:rPr>
          <w:rFonts w:ascii="var(--tg-body-font-family)" w:hAnsi="var(--tg-body-font-family)"/>
          <w:color w:val="3E4073"/>
          <w:sz w:val="27"/>
          <w:szCs w:val="27"/>
          <w:bdr w:val="none" w:sz="0" w:space="0" w:color="auto" w:frame="1"/>
        </w:rPr>
        <w:t>tarihinde saat </w:t>
      </w:r>
      <w:r>
        <w:rPr>
          <w:rFonts w:ascii="var(--tg-body-font-family)" w:hAnsi="var(--tg-body-font-family)"/>
          <w:b/>
          <w:bCs/>
          <w:color w:val="3E4073"/>
          <w:sz w:val="27"/>
          <w:szCs w:val="27"/>
          <w:bdr w:val="none" w:sz="0" w:space="0" w:color="auto" w:frame="1"/>
        </w:rPr>
        <w:t>16.00’da</w:t>
      </w:r>
      <w:r>
        <w:rPr>
          <w:rFonts w:ascii="var(--tg-body-font-family)" w:hAnsi="var(--tg-body-font-family)"/>
          <w:color w:val="3E4073"/>
          <w:sz w:val="27"/>
          <w:szCs w:val="27"/>
          <w:bdr w:val="none" w:sz="0" w:space="0" w:color="auto" w:frame="1"/>
        </w:rPr>
        <w:t> sona erecek olup adayların bu tarihler arasında yapmış olduğu son seçim dikkate alınacak ve bu eğitim bilgisine göre değerlendirme işlemleri yapılacaktır.</w:t>
      </w:r>
    </w:p>
    <w:p w14:paraId="6E021E78" w14:textId="77777777" w:rsidR="00EA69F2" w:rsidRDefault="00EA69F2" w:rsidP="00EA69F2">
      <w:pPr>
        <w:pStyle w:val="NormalWeb"/>
        <w:shd w:val="clear" w:color="auto" w:fill="FFFFFF"/>
        <w:spacing w:before="0" w:beforeAutospacing="0" w:after="0" w:afterAutospacing="0" w:line="360" w:lineRule="atLeast"/>
        <w:jc w:val="both"/>
        <w:rPr>
          <w:rFonts w:ascii="Aptos" w:hAnsi="Aptos"/>
          <w:color w:val="424242"/>
          <w:sz w:val="22"/>
          <w:szCs w:val="22"/>
        </w:rPr>
      </w:pPr>
      <w:r>
        <w:rPr>
          <w:rFonts w:ascii="var(--tg-body-font-family)" w:hAnsi="var(--tg-body-font-family)"/>
          <w:b/>
          <w:bCs/>
          <w:color w:val="3E4073"/>
          <w:sz w:val="27"/>
          <w:szCs w:val="27"/>
          <w:bdr w:val="none" w:sz="0" w:space="0" w:color="auto" w:frame="1"/>
        </w:rPr>
        <w:t>2024-DGS’ye başvuran tüm adayların eğitim bilgisi seçme işlemini gerçekleştirmesi gerekmektedir</w:t>
      </w:r>
      <w:r>
        <w:rPr>
          <w:rFonts w:ascii="var(--tg-body-font-family)" w:hAnsi="var(--tg-body-font-family)"/>
          <w:color w:val="3E4073"/>
          <w:sz w:val="27"/>
          <w:szCs w:val="27"/>
          <w:bdr w:val="none" w:sz="0" w:space="0" w:color="auto" w:frame="1"/>
        </w:rPr>
        <w:t>. Eğitim bilgisi kontrol, seçme ve onaylama işlemleri </w:t>
      </w:r>
      <w:r>
        <w:rPr>
          <w:rFonts w:ascii="var(--tg-body-font-family)" w:hAnsi="var(--tg-body-font-family)"/>
          <w:b/>
          <w:bCs/>
          <w:color w:val="3E4073"/>
          <w:sz w:val="27"/>
          <w:szCs w:val="27"/>
          <w:bdr w:val="none" w:sz="0" w:space="0" w:color="auto" w:frame="1"/>
        </w:rPr>
        <w:t>2 Eylül 2024</w:t>
      </w:r>
      <w:r>
        <w:rPr>
          <w:rFonts w:ascii="var(--tg-body-font-family)" w:hAnsi="var(--tg-body-font-family)"/>
          <w:color w:val="3E4073"/>
          <w:sz w:val="27"/>
          <w:szCs w:val="27"/>
          <w:bdr w:val="none" w:sz="0" w:space="0" w:color="auto" w:frame="1"/>
        </w:rPr>
        <w:t> tarihinde saat </w:t>
      </w:r>
      <w:r>
        <w:rPr>
          <w:rFonts w:ascii="var(--tg-body-font-family)" w:hAnsi="var(--tg-body-font-family)"/>
          <w:b/>
          <w:bCs/>
          <w:color w:val="3E4073"/>
          <w:sz w:val="27"/>
          <w:szCs w:val="27"/>
          <w:bdr w:val="none" w:sz="0" w:space="0" w:color="auto" w:frame="1"/>
        </w:rPr>
        <w:t>16.00</w:t>
      </w:r>
      <w:r>
        <w:rPr>
          <w:rFonts w:ascii="var(--tg-body-font-family)" w:hAnsi="var(--tg-body-font-family)"/>
          <w:color w:val="3E4073"/>
          <w:sz w:val="27"/>
          <w:szCs w:val="27"/>
          <w:bdr w:val="none" w:sz="0" w:space="0" w:color="auto" w:frame="1"/>
        </w:rPr>
        <w:t xml:space="preserve">’da sona erecek olup bu tarihler arasında yapmış olduğu son seçim önem arz etmektedir. ÖBP’ ye ilişkin işlemlerin yapıldığı tarihte adayın aktif olan tek bir eğitim bilgisi varsa, bu eğitim bilgisi kullanılacaktır. Bu tarihte adayın birden fazla eğitim bilgisi varsa ve başvuruda seçmiş olduğu eğitim bilgisi, bu eğitim bilgileri arasında ise adayın </w:t>
      </w:r>
      <w:r>
        <w:rPr>
          <w:rFonts w:ascii="var(--tg-body-font-family)" w:hAnsi="var(--tg-body-font-family)"/>
          <w:color w:val="3E4073"/>
          <w:sz w:val="27"/>
          <w:szCs w:val="27"/>
          <w:bdr w:val="none" w:sz="0" w:space="0" w:color="auto" w:frame="1"/>
        </w:rPr>
        <w:lastRenderedPageBreak/>
        <w:t>bu eğitim bilgisi kullanılacaktır (Onay işlemi yapan veya yapmayan tüm adaylar için başvuruda kullanılan eğitim bilgisinin son eğitim bilgileri arasında olup olmadığının anlaşılmasında; ön lisans alan bilgisi, okul kodu kullanılacaktır.) Adayın başvuruda kullandığı eğitim bilgisi bu tarihte aktif eğitim bilgileri arasında bulunmuyor ise adayın en son mezun olduğu eğitim bilgisi kullanılacaktır.</w:t>
      </w:r>
    </w:p>
    <w:p w14:paraId="7D577984" w14:textId="77777777" w:rsidR="00EA69F2" w:rsidRDefault="00EA69F2" w:rsidP="00EA69F2">
      <w:pPr>
        <w:pStyle w:val="NormalWeb"/>
        <w:shd w:val="clear" w:color="auto" w:fill="FFFFFF"/>
        <w:spacing w:before="0" w:beforeAutospacing="0" w:after="0" w:afterAutospacing="0" w:line="360" w:lineRule="atLeast"/>
        <w:jc w:val="both"/>
        <w:rPr>
          <w:rFonts w:ascii="var(--tg-body-font-family)" w:hAnsi="var(--tg-body-font-family)"/>
          <w:b/>
          <w:bCs/>
          <w:color w:val="3E4073"/>
          <w:sz w:val="27"/>
          <w:szCs w:val="27"/>
          <w:bdr w:val="none" w:sz="0" w:space="0" w:color="auto" w:frame="1"/>
        </w:rPr>
      </w:pPr>
    </w:p>
    <w:p w14:paraId="6257D462" w14:textId="17B1069D" w:rsidR="00EA69F2" w:rsidRDefault="00EA69F2" w:rsidP="00EA69F2">
      <w:pPr>
        <w:pStyle w:val="NormalWeb"/>
        <w:shd w:val="clear" w:color="auto" w:fill="FFFFFF"/>
        <w:spacing w:before="0" w:beforeAutospacing="0" w:after="0" w:afterAutospacing="0" w:line="360" w:lineRule="atLeast"/>
        <w:jc w:val="both"/>
        <w:rPr>
          <w:rFonts w:ascii="Aptos" w:hAnsi="Aptos"/>
          <w:color w:val="424242"/>
          <w:sz w:val="22"/>
          <w:szCs w:val="22"/>
        </w:rPr>
      </w:pPr>
      <w:r>
        <w:rPr>
          <w:rFonts w:ascii="var(--tg-body-font-family)" w:hAnsi="var(--tg-body-font-family)"/>
          <w:b/>
          <w:bCs/>
          <w:color w:val="3E4073"/>
          <w:sz w:val="27"/>
          <w:szCs w:val="27"/>
          <w:bdr w:val="none" w:sz="0" w:space="0" w:color="auto" w:frame="1"/>
        </w:rPr>
        <w:t>2024-DGS adaylarına önemle duyurulur.</w:t>
      </w:r>
    </w:p>
    <w:p w14:paraId="5E7B97EE" w14:textId="77777777" w:rsidR="00EA69F2" w:rsidRDefault="00EA69F2" w:rsidP="00EA69F2">
      <w:pPr>
        <w:pStyle w:val="NormalWeb"/>
        <w:shd w:val="clear" w:color="auto" w:fill="FFFFFF"/>
        <w:spacing w:before="0" w:beforeAutospacing="0" w:after="0" w:afterAutospacing="0" w:line="360" w:lineRule="atLeast"/>
        <w:jc w:val="both"/>
        <w:rPr>
          <w:rFonts w:ascii="Aptos" w:hAnsi="Aptos"/>
          <w:color w:val="424242"/>
          <w:sz w:val="22"/>
          <w:szCs w:val="22"/>
        </w:rPr>
      </w:pPr>
      <w:r>
        <w:rPr>
          <w:rFonts w:ascii="var(--tg-body-font-family)" w:hAnsi="var(--tg-body-font-family)"/>
          <w:b/>
          <w:bCs/>
          <w:color w:val="3E4073"/>
          <w:sz w:val="27"/>
          <w:szCs w:val="27"/>
          <w:bdr w:val="none" w:sz="0" w:space="0" w:color="auto" w:frame="1"/>
        </w:rPr>
        <w:t>ÖSYM BAŞKANLIĞI</w:t>
      </w:r>
    </w:p>
    <w:p w14:paraId="76F9E2F5" w14:textId="77777777" w:rsidR="00956AC3" w:rsidRDefault="00956AC3"/>
    <w:sectPr w:rsidR="00956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var(--tg-body-font-family)">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5C"/>
    <w:rsid w:val="0083605C"/>
    <w:rsid w:val="00956AC3"/>
    <w:rsid w:val="00C818B6"/>
    <w:rsid w:val="00EA6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2331"/>
  <w15:chartTrackingRefBased/>
  <w15:docId w15:val="{8E1781B7-6145-46CC-895A-5E2DFEF6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A69F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EA6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9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s.osym.gov.tr/DGS/2024/1/BasvuruEgitimGuncelle" TargetMode="External"/><Relationship Id="rId5" Type="http://schemas.openxmlformats.org/officeDocument/2006/relationships/hyperlink" Target="https://ais.osym.gov.tr/DGS/2024/1/BasvuruEgitimGuncelle%C2%A0" TargetMode="External"/><Relationship Id="rId4" Type="http://schemas.openxmlformats.org/officeDocument/2006/relationships/hyperlink" Target="https://ais.osym.gov.tr/DGS/2024/1/BasvuruEgitimGuncelle%C2%A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 NUR NARCI</dc:creator>
  <cp:keywords/>
  <dc:description/>
  <cp:lastModifiedBy>BADE NUR NARCI</cp:lastModifiedBy>
  <cp:revision>2</cp:revision>
  <dcterms:created xsi:type="dcterms:W3CDTF">2024-07-03T10:17:00Z</dcterms:created>
  <dcterms:modified xsi:type="dcterms:W3CDTF">2024-07-03T10:18:00Z</dcterms:modified>
</cp:coreProperties>
</file>